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Ttulo2"/>
        <w:numPr>
          <w:ilvl w:val="0"/>
          <w:numId w:val="0"/>
        </w:numPr>
        <w:rPr>
          <w:rFonts w:ascii="Arial" w:hAnsi="Arial" w:cs="Arial"/>
          <w:b/>
          <w:sz w:val="20"/>
          <w:lang w:val="es-AR"/>
        </w:rPr>
      </w:pPr>
      <w:r>
        <w:rPr>
          <w:rFonts w:ascii="Arial" w:eastAsia="Calibri" w:hAnsi="Arial" w:cs="Arial"/>
          <w:sz w:val="22"/>
          <w:szCs w:val="22"/>
          <w:lang w:val="es-AR" w:eastAsia="en-US"/>
        </w:rPr>
        <w:t>Producto</w:t>
      </w:r>
      <w:r>
        <w:rPr>
          <w:rFonts w:ascii="Arial" w:hAnsi="Arial" w:cs="Arial"/>
          <w:sz w:val="20"/>
          <w:lang w:val="es-AR"/>
        </w:rPr>
        <w:t>:</w:t>
      </w:r>
      <w:r>
        <w:rPr>
          <w:rFonts w:ascii="Arial" w:hAnsi="Arial" w:cs="Arial"/>
          <w:b/>
          <w:sz w:val="20"/>
          <w:lang w:val="es-AR"/>
        </w:rPr>
        <w:t xml:space="preserve"> </w:t>
      </w:r>
      <w:r>
        <w:rPr>
          <w:rFonts w:ascii="Arial" w:hAnsi="Arial" w:cs="Arial"/>
          <w:b/>
          <w:color w:val="000000"/>
          <w:sz w:val="20"/>
          <w:lang w:val="es-AR"/>
        </w:rPr>
        <w:t>Albumina Liquida Pasteurizada</w:t>
      </w:r>
    </w:p>
    <w:p>
      <w:pPr>
        <w:pStyle w:val="Ttulo2"/>
        <w:numPr>
          <w:ilvl w:val="0"/>
          <w:numId w:val="0"/>
        </w:numPr>
        <w:rPr>
          <w:rFonts w:ascii="Arial" w:hAnsi="Arial" w:cs="Arial"/>
          <w:color w:val="FF0000"/>
        </w:rPr>
      </w:pPr>
      <w:r>
        <w:rPr>
          <w:rFonts w:ascii="Arial" w:hAnsi="Arial" w:cs="Arial"/>
        </w:rPr>
        <w:t>Fecha de Vencimiento: 21/12/2025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Lote despachado: 50-2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Lote analizado: 50-2</w:t>
      </w:r>
      <w:bookmarkStart w:id="0" w:name="_GoBack"/>
      <w:bookmarkEnd w:id="0"/>
    </w:p>
    <w:p>
      <w:pPr>
        <w:spacing w:after="0" w:line="240" w:lineRule="auto"/>
        <w:rPr>
          <w:rFonts w:ascii="Arial" w:hAnsi="Arial" w:cs="Arial"/>
        </w:rPr>
      </w:pPr>
    </w:p>
    <w:tbl>
      <w:tblPr>
        <w:tblpPr w:leftFromText="141" w:rightFromText="141" w:vertAnchor="page" w:horzAnchor="margin" w:tblpY="3676"/>
        <w:tblW w:w="99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4"/>
        <w:gridCol w:w="3071"/>
        <w:gridCol w:w="493"/>
        <w:gridCol w:w="2957"/>
        <w:gridCol w:w="1087"/>
        <w:gridCol w:w="227"/>
      </w:tblGrid>
      <w:tr>
        <w:trPr>
          <w:trHeight w:val="601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DETERMINACIÓN PARA ANÁLISIS MICROBIOLÓGICO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4"/>
                <w:lang w:eastAsia="es-AR"/>
              </w:rPr>
              <w:t>RESULTADO</w:t>
            </w:r>
          </w:p>
        </w:tc>
        <w:tc>
          <w:tcPr>
            <w:tcW w:w="227" w:type="dxa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 </w:t>
            </w:r>
          </w:p>
        </w:tc>
      </w:tr>
      <w:tr>
        <w:trPr>
          <w:gridAfter w:val="1"/>
          <w:wAfter w:w="227" w:type="dxa"/>
          <w:trHeight w:val="203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35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Método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Límites 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val="en-US" w:eastAsia="es-AR"/>
              </w:rPr>
              <w:t xml:space="preserve">HELP- ALP - YLP  </w:t>
            </w:r>
          </w:p>
        </w:tc>
      </w:tr>
      <w:tr>
        <w:trPr>
          <w:gridAfter w:val="1"/>
          <w:wAfter w:w="227" w:type="dxa"/>
          <w:trHeight w:val="158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Recuento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Aerobios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proofErr w:type="spellStart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Mesófilos</w:t>
            </w:r>
            <w:proofErr w:type="spellEnd"/>
          </w:p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bCs/>
                <w:color w:val="000000"/>
                <w:sz w:val="18"/>
                <w:lang w:val="en-US" w:eastAsia="es-AR"/>
              </w:rPr>
              <w:t>Petrifilm Neogen- 6400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bCs/>
                <w:color w:val="000000"/>
                <w:sz w:val="18"/>
                <w:lang w:val="en-US" w:eastAsia="es-AR"/>
              </w:rPr>
              <w:t xml:space="preserve">AOAC Official Methods of analysis 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bCs/>
                <w:color w:val="000000"/>
                <w:sz w:val="18"/>
                <w:lang w:eastAsia="es-AR"/>
              </w:rPr>
              <w:t>Método de referencia NF EN ISO 4833-1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Máximo(M): 5000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n=1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038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Recuento de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Entero bacterias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Petrifilm Neogen - 6420/6421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proofErr w:type="gramStart"/>
            <w:r>
              <w:rPr>
                <w:i/>
                <w:iCs/>
                <w:sz w:val="18"/>
                <w:szCs w:val="18"/>
                <w:lang w:val="en-US"/>
              </w:rPr>
              <w:t>AOAC  Official</w:t>
            </w:r>
            <w:proofErr w:type="gramEnd"/>
            <w:r>
              <w:rPr>
                <w:i/>
                <w:iCs/>
                <w:sz w:val="18"/>
                <w:szCs w:val="18"/>
                <w:lang w:val="en-US"/>
              </w:rPr>
              <w:t xml:space="preserve"> Methods of analysis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Método de referencia ISO 21528-2:2017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lang w:val="en-US" w:eastAsia="es-AR"/>
              </w:rPr>
              <w:t>Máximo</w:t>
            </w:r>
            <w:proofErr w:type="spellEnd"/>
            <w:r>
              <w:rPr>
                <w:rFonts w:eastAsia="Times New Roman"/>
                <w:color w:val="000000"/>
                <w:sz w:val="18"/>
                <w:lang w:val="en-US" w:eastAsia="es-AR"/>
              </w:rPr>
              <w:t xml:space="preserve"> (M): 10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n=1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7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Recuento de </w:t>
            </w:r>
            <w:proofErr w:type="spellStart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Escherichia</w:t>
            </w:r>
            <w:proofErr w:type="spellEnd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 </w:t>
            </w:r>
            <w:proofErr w:type="spellStart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Coli</w:t>
            </w:r>
            <w:proofErr w:type="spellEnd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(</w:t>
            </w:r>
            <w:r>
              <w:rPr>
                <w:rFonts w:eastAsia="Times New Roman"/>
                <w:b/>
                <w:i/>
                <w:color w:val="000000"/>
                <w:sz w:val="18"/>
                <w:szCs w:val="24"/>
                <w:lang w:eastAsia="es-AR"/>
              </w:rPr>
              <w:t>*)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Petrifilm Neogen – 6436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proofErr w:type="gramStart"/>
            <w:r>
              <w:rPr>
                <w:iCs/>
                <w:sz w:val="18"/>
                <w:szCs w:val="18"/>
                <w:lang w:val="en-US"/>
              </w:rPr>
              <w:t>AOAC  Official</w:t>
            </w:r>
            <w:proofErr w:type="gramEnd"/>
            <w:r>
              <w:rPr>
                <w:iCs/>
                <w:sz w:val="18"/>
                <w:szCs w:val="18"/>
                <w:lang w:val="en-US"/>
              </w:rPr>
              <w:t xml:space="preserve"> Methods of analysis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Método de referencia NF ISO 16649-2:2001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Ausencia en 1 g.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n=1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31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Salmonella spp.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(</w:t>
            </w:r>
            <w:proofErr w:type="spellStart"/>
            <w:r>
              <w:rPr>
                <w:rFonts w:eastAsia="Times New Roman"/>
                <w:color w:val="000000"/>
                <w:sz w:val="18"/>
                <w:lang w:val="en-US" w:eastAsia="es-AR"/>
              </w:rPr>
              <w:t>en</w:t>
            </w:r>
            <w:proofErr w:type="spellEnd"/>
            <w:r>
              <w:rPr>
                <w:rFonts w:eastAsia="Times New Roman"/>
                <w:color w:val="000000"/>
                <w:sz w:val="18"/>
                <w:lang w:val="en-US" w:eastAsia="es-AR"/>
              </w:rPr>
              <w:t xml:space="preserve"> 25 g)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MDS – Neogen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NF EN ISO 6579-1 (</w:t>
            </w:r>
            <w:proofErr w:type="spellStart"/>
            <w:r>
              <w:rPr>
                <w:i/>
                <w:iCs/>
                <w:sz w:val="18"/>
                <w:szCs w:val="18"/>
              </w:rPr>
              <w:t>April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2017)  AFNOR </w:t>
            </w:r>
            <w:proofErr w:type="spellStart"/>
            <w:r>
              <w:rPr>
                <w:i/>
                <w:iCs/>
                <w:sz w:val="18"/>
                <w:szCs w:val="18"/>
              </w:rPr>
              <w:t>Certificati</w:t>
            </w:r>
            <w:proofErr w:type="spellEnd"/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Ausencia 25g/ml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pH promedio: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HELP: min.7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ALP: min.8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YLP: max.7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2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Sólidos totales (</w:t>
            </w:r>
            <w:proofErr w:type="spellStart"/>
            <w:r>
              <w:rPr>
                <w:rFonts w:eastAsia="Times New Roman"/>
                <w:color w:val="000000"/>
                <w:sz w:val="18"/>
                <w:lang w:eastAsia="es-AR"/>
              </w:rPr>
              <w:t>°Brix</w:t>
            </w:r>
            <w:proofErr w:type="spellEnd"/>
            <w:r>
              <w:rPr>
                <w:rFonts w:eastAsia="Times New Roman"/>
                <w:color w:val="000000"/>
                <w:sz w:val="18"/>
                <w:lang w:eastAsia="es-AR"/>
              </w:rPr>
              <w:t>):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ALP: min.12,5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HELP: min.24.0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YLP:min.38.0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328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rPr>
                <w:rFonts w:ascii="Tahoma" w:hAnsi="Tahoma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AR"/>
              </w:rPr>
            </w:pPr>
          </w:p>
        </w:tc>
      </w:tr>
      <w:tr>
        <w:trPr>
          <w:gridAfter w:val="1"/>
          <w:wAfter w:w="227" w:type="dxa"/>
          <w:trHeight w:val="393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</w:tr>
    </w:tbl>
    <w:p>
      <w:pPr>
        <w:spacing w:after="0" w:line="240" w:lineRule="auto"/>
        <w:rPr>
          <w:rFonts w:eastAsia="Times New Roman"/>
          <w:bCs/>
          <w:color w:val="000000"/>
          <w:sz w:val="18"/>
          <w:lang w:eastAsia="es-AR"/>
        </w:rPr>
      </w:pPr>
      <w:r>
        <w:rPr>
          <w:rFonts w:eastAsia="Times New Roman"/>
          <w:b/>
          <w:bCs/>
          <w:color w:val="000000"/>
          <w:sz w:val="18"/>
          <w:lang w:eastAsia="es-AR"/>
        </w:rPr>
        <w:t xml:space="preserve">ALP: </w:t>
      </w:r>
      <w:r>
        <w:rPr>
          <w:rFonts w:eastAsia="Times New Roman"/>
          <w:bCs/>
          <w:color w:val="000000"/>
          <w:sz w:val="18"/>
          <w:lang w:eastAsia="es-AR"/>
        </w:rPr>
        <w:t>Albúmina Líquida Pasteurizada</w:t>
      </w:r>
    </w:p>
    <w:p>
      <w:pPr>
        <w:spacing w:after="0" w:line="240" w:lineRule="auto"/>
        <w:rPr>
          <w:rFonts w:eastAsia="Times New Roman"/>
          <w:b/>
          <w:bCs/>
          <w:color w:val="000000"/>
          <w:sz w:val="18"/>
          <w:lang w:eastAsia="es-AR"/>
        </w:rPr>
      </w:pPr>
      <w:r>
        <w:rPr>
          <w:rFonts w:eastAsia="Times New Roman"/>
          <w:b/>
          <w:bCs/>
          <w:color w:val="000000"/>
          <w:sz w:val="18"/>
          <w:lang w:eastAsia="es-AR"/>
        </w:rPr>
        <w:t xml:space="preserve">YLP: </w:t>
      </w:r>
      <w:r>
        <w:rPr>
          <w:rFonts w:eastAsia="Times New Roman"/>
          <w:bCs/>
          <w:color w:val="000000"/>
          <w:sz w:val="18"/>
          <w:lang w:eastAsia="es-AR"/>
        </w:rPr>
        <w:t>Yema Líquida Pasteurizada</w:t>
      </w:r>
    </w:p>
    <w:p>
      <w:pPr>
        <w:spacing w:after="0" w:line="240" w:lineRule="auto"/>
        <w:rPr>
          <w:sz w:val="18"/>
          <w:lang w:val="es-ES" w:eastAsia="ar-SA"/>
        </w:rPr>
      </w:pPr>
      <w:r>
        <w:rPr>
          <w:rFonts w:eastAsia="Times New Roman"/>
          <w:b/>
          <w:bCs/>
          <w:color w:val="000000"/>
          <w:sz w:val="18"/>
          <w:lang w:eastAsia="es-AR"/>
        </w:rPr>
        <w:t xml:space="preserve">HELP: </w:t>
      </w:r>
      <w:r>
        <w:rPr>
          <w:rFonts w:eastAsia="Times New Roman"/>
          <w:bCs/>
          <w:color w:val="000000"/>
          <w:sz w:val="18"/>
          <w:lang w:eastAsia="es-AR"/>
        </w:rPr>
        <w:t>Huevo Entero Líquido Pasteurizado</w:t>
      </w:r>
    </w:p>
    <w:p>
      <w:pPr>
        <w:spacing w:line="240" w:lineRule="auto"/>
        <w:rPr>
          <w:sz w:val="18"/>
          <w:lang w:val="es-ES" w:eastAsia="ar-SA"/>
        </w:rPr>
      </w:pPr>
      <w:r>
        <w:rPr>
          <w:b/>
          <w:sz w:val="18"/>
          <w:lang w:val="es-ES" w:eastAsia="ar-SA"/>
        </w:rPr>
        <w:t xml:space="preserve">(*) </w:t>
      </w:r>
      <w:r>
        <w:rPr>
          <w:sz w:val="18"/>
          <w:lang w:val="es-ES" w:eastAsia="ar-SA"/>
        </w:rPr>
        <w:t xml:space="preserve">Solicitud de cliente. </w:t>
      </w:r>
    </w:p>
    <w:p>
      <w:pPr>
        <w:spacing w:line="240" w:lineRule="auto"/>
        <w:rPr>
          <w:b/>
          <w:lang w:val="es-ES" w:eastAsia="ar-SA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3769360</wp:posOffset>
            </wp:positionH>
            <wp:positionV relativeFrom="paragraph">
              <wp:posOffset>269875</wp:posOffset>
            </wp:positionV>
            <wp:extent cx="1633220" cy="956310"/>
            <wp:effectExtent l="0" t="0" r="508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95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>
      <w:pPr>
        <w:spacing w:line="240" w:lineRule="auto"/>
        <w:rPr>
          <w:b/>
          <w:lang w:val="es-ES" w:eastAsia="ar-SA"/>
        </w:rPr>
      </w:pPr>
    </w:p>
    <w:p>
      <w:pPr>
        <w:tabs>
          <w:tab w:val="left" w:pos="7065"/>
        </w:tabs>
      </w:pPr>
      <w:r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3769360</wp:posOffset>
            </wp:positionH>
            <wp:positionV relativeFrom="paragraph">
              <wp:posOffset>6487160</wp:posOffset>
            </wp:positionV>
            <wp:extent cx="1633220" cy="956310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95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>
      <w:pPr>
        <w:tabs>
          <w:tab w:val="left" w:pos="7065"/>
        </w:tabs>
      </w:pPr>
      <w:r>
        <w:rPr>
          <w:b/>
          <w:lang w:val="es-ES" w:eastAsia="ar-SA"/>
        </w:rPr>
        <w:tab/>
        <w:t>Ariel González</w:t>
      </w:r>
    </w:p>
    <w:p>
      <w:pPr>
        <w:keepNext/>
        <w:numPr>
          <w:ilvl w:val="1"/>
          <w:numId w:val="2"/>
        </w:numPr>
        <w:suppressAutoHyphens/>
        <w:spacing w:after="0" w:line="240" w:lineRule="auto"/>
        <w:outlineLvl w:val="1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 xml:space="preserve">                                                                                    </w:t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  <w:t xml:space="preserve"> Responsable Laboratorio</w:t>
      </w:r>
    </w:p>
    <w:p>
      <w:pPr>
        <w:keepNext/>
        <w:numPr>
          <w:ilvl w:val="1"/>
          <w:numId w:val="2"/>
        </w:numPr>
        <w:suppressAutoHyphens/>
        <w:spacing w:after="0" w:line="240" w:lineRule="auto"/>
        <w:jc w:val="right"/>
        <w:outlineLvl w:val="1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ARTESANÍAS AVÍCOLAS S.R.L.</w:t>
      </w:r>
    </w:p>
    <w:p>
      <w:pPr>
        <w:spacing w:line="240" w:lineRule="auto"/>
        <w:rPr>
          <w:sz w:val="18"/>
        </w:rPr>
      </w:pPr>
    </w:p>
    <w:sectPr>
      <w:headerReference w:type="default" r:id="rId9"/>
      <w:footerReference w:type="default" r:id="rId10"/>
      <w:pgSz w:w="11907" w:h="16839" w:code="9"/>
      <w:pgMar w:top="2269" w:right="1701" w:bottom="1417" w:left="1701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N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89"/>
      <w:gridCol w:w="3402"/>
      <w:gridCol w:w="3186"/>
    </w:tblGrid>
    <w:tr>
      <w:trPr>
        <w:jc w:val="center"/>
      </w:trPr>
      <w:tc>
        <w:tcPr>
          <w:tcW w:w="3189" w:type="dxa"/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Elaboró: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Ariel González</w:t>
          </w:r>
        </w:p>
      </w:tc>
      <w:tc>
        <w:tcPr>
          <w:tcW w:w="3402" w:type="dxa"/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Revisó: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Agustina Micaela Papa</w:t>
          </w:r>
        </w:p>
      </w:tc>
      <w:tc>
        <w:tcPr>
          <w:tcW w:w="3186" w:type="dxa"/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Aprobó: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Patricia García</w:t>
          </w:r>
        </w:p>
      </w:tc>
    </w:tr>
  </w:tbl>
  <w:p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48" w:type="dxa"/>
      <w:tblInd w:w="-20" w:type="dxa"/>
      <w:tblLayout w:type="fixed"/>
      <w:tblLook w:val="0000" w:firstRow="0" w:lastRow="0" w:firstColumn="0" w:lastColumn="0" w:noHBand="0" w:noVBand="0"/>
    </w:tblPr>
    <w:tblGrid>
      <w:gridCol w:w="2028"/>
      <w:gridCol w:w="5040"/>
      <w:gridCol w:w="2080"/>
    </w:tblGrid>
    <w:tr>
      <w:tc>
        <w:tcPr>
          <w:tcW w:w="202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suppressAutoHyphens/>
            <w:snapToGrid w:val="0"/>
            <w:spacing w:after="0" w:line="240" w:lineRule="auto"/>
            <w:jc w:val="center"/>
            <w:rPr>
              <w:rFonts w:ascii="Arial" w:eastAsia="Times New Roman" w:hAnsi="Arial" w:cs="Arial"/>
              <w:b/>
              <w:color w:val="000000"/>
              <w:sz w:val="24"/>
              <w:szCs w:val="24"/>
              <w:lang w:val="es-ES" w:eastAsia="ar-SA"/>
            </w:rPr>
          </w:pPr>
          <w:r>
            <w:rPr>
              <w:rFonts w:ascii="Times New Roman" w:eastAsia="Times New Roman" w:hAnsi="Times New Roman"/>
              <w:noProof/>
              <w:color w:val="000000"/>
              <w:sz w:val="24"/>
              <w:szCs w:val="24"/>
              <w:lang w:val="en-US"/>
            </w:rPr>
            <w:drawing>
              <wp:inline distT="0" distB="0" distL="0" distR="0">
                <wp:extent cx="1152525" cy="75247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REGISTRO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</w:tc>
      <w:tc>
        <w:tcPr>
          <w:tcW w:w="208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after="0" w:line="240" w:lineRule="auto"/>
            <w:rPr>
              <w:rFonts w:ascii="Arial" w:hAnsi="Arial" w:cs="Arial"/>
              <w:b/>
              <w:lang w:val="pt-BR"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RPO-006-03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proofErr w:type="spellStart"/>
          <w:r>
            <w:rPr>
              <w:rFonts w:ascii="Arial" w:hAnsi="Arial" w:cs="Arial"/>
              <w:lang w:val="pt-BR"/>
            </w:rPr>
            <w:t>Rev</w:t>
          </w:r>
          <w:proofErr w:type="spellEnd"/>
          <w:r>
            <w:rPr>
              <w:rFonts w:ascii="Arial" w:hAnsi="Arial" w:cs="Arial"/>
              <w:lang w:val="pt-BR"/>
            </w:rPr>
            <w:t>: 12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24/07/2025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lang w:val="pt-BR"/>
            </w:rPr>
          </w:pPr>
          <w:r>
            <w:rPr>
              <w:rFonts w:ascii="Arial" w:hAnsi="Arial" w:cs="Arial"/>
            </w:rPr>
            <w:t xml:space="preserve">Página </w:t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  <w:noProof/>
            </w:rPr>
            <w:t>1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t xml:space="preserve"> de 1</w:t>
          </w:r>
          <w:r>
            <w:rPr>
              <w:rFonts w:ascii="Arial" w:hAnsi="Arial" w:cs="Arial"/>
              <w:b/>
              <w:lang w:val="pt-BR"/>
            </w:rPr>
            <w:t xml:space="preserve"> 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sz w:val="20"/>
              <w:szCs w:val="20"/>
            </w:rPr>
          </w:pPr>
        </w:p>
      </w:tc>
    </w:tr>
    <w:tr>
      <w:tc>
        <w:tcPr>
          <w:tcW w:w="2028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b/>
            </w:rPr>
            <w:t xml:space="preserve">PROTOCOLO DE RESULTADOS </w:t>
          </w:r>
        </w:p>
      </w:tc>
      <w:tc>
        <w:tcPr>
          <w:tcW w:w="208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  <w:lang w:val="pt-BR"/>
            </w:rPr>
          </w:pPr>
        </w:p>
      </w:tc>
    </w:tr>
  </w:tbl>
  <w:p>
    <w:pPr>
      <w:pStyle w:val="Encabezado"/>
      <w:rPr>
        <w:lang w:val="es-A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9A55C97"/>
    <w:multiLevelType w:val="hybridMultilevel"/>
    <w:tmpl w:val="AE161238"/>
    <w:lvl w:ilvl="0" w:tplc="1EE46CAE">
      <w:start w:val="1"/>
      <w:numFmt w:val="bullet"/>
      <w:lvlText w:val="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5A028E-260E-4FC1-B37B-048F9246A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pPr>
      <w:keepNext/>
      <w:tabs>
        <w:tab w:val="num" w:pos="0"/>
      </w:tabs>
      <w:suppressAutoHyphens/>
      <w:spacing w:after="0" w:line="240" w:lineRule="auto"/>
      <w:ind w:left="432" w:hanging="432"/>
      <w:jc w:val="right"/>
      <w:outlineLvl w:val="0"/>
    </w:pPr>
    <w:rPr>
      <w:rFonts w:ascii="Times New Roman" w:eastAsia="Times New Roman" w:hAnsi="Times New Roman"/>
      <w:sz w:val="24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qFormat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/>
      <w:sz w:val="24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/>
      <w:sz w:val="24"/>
      <w:lang w:val="es-ES" w:eastAsia="ar-SA"/>
    </w:rPr>
  </w:style>
  <w:style w:type="character" w:customStyle="1" w:styleId="Ttulo2Car">
    <w:name w:val="Título 2 Car"/>
    <w:link w:val="Ttulo2"/>
    <w:rPr>
      <w:rFonts w:ascii="Times New Roman" w:eastAsia="Times New Roman" w:hAnsi="Times New Roman" w:cs="Times New Roman"/>
      <w:sz w:val="24"/>
      <w:szCs w:val="20"/>
      <w:lang w:val="es-ES" w:eastAsia="ar-SA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Pr>
      <w:sz w:val="22"/>
      <w:szCs w:val="22"/>
      <w:lang w:eastAsia="en-US"/>
    </w:rPr>
  </w:style>
  <w:style w:type="paragraph" w:styleId="NormalWeb">
    <w:name w:val="Normal (Web)"/>
    <w:basedOn w:val="Normal"/>
    <w:pPr>
      <w:suppressAutoHyphens/>
      <w:spacing w:before="280" w:after="280" w:line="240" w:lineRule="auto"/>
    </w:pPr>
    <w:rPr>
      <w:rFonts w:ascii="Times New Roman" w:eastAsia="Times New Roman" w:hAnsi="Times New Roman"/>
      <w:color w:val="000000"/>
      <w:sz w:val="24"/>
      <w:szCs w:val="24"/>
      <w:lang w:val="es-ES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FBBDDA-EEAD-4D58-8925-CC8AF98A2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Usuario de Windows</cp:lastModifiedBy>
  <cp:revision>4</cp:revision>
  <cp:lastPrinted>2025-12-09T11:59:00Z</cp:lastPrinted>
  <dcterms:created xsi:type="dcterms:W3CDTF">2025-12-09T11:59:00Z</dcterms:created>
  <dcterms:modified xsi:type="dcterms:W3CDTF">2025-12-09T11:59:00Z</dcterms:modified>
</cp:coreProperties>
</file>