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pStyle w:val="Ttulo2"/>
        <w:numPr>
          <w:ilvl w:val="0"/>
          <w:numId w:val="0"/>
        </w:numPr>
        <w:rPr>
          <w:rFonts w:ascii="Arial" w:hAnsi="Arial" w:cs="Arial"/>
          <w:b/>
          <w:color w:val="000000"/>
          <w:sz w:val="20"/>
          <w:lang w:val="es-AR"/>
        </w:rPr>
      </w:pPr>
      <w:r>
        <w:rPr>
          <w:rFonts w:ascii="Arial" w:hAnsi="Arial" w:cs="Arial"/>
          <w:sz w:val="22"/>
          <w:szCs w:val="22"/>
          <w:lang w:val="es-AR" w:eastAsia="en-US"/>
        </w:rPr>
        <w:t>Producto</w:t>
      </w:r>
      <w:r>
        <w:rPr>
          <w:rFonts w:ascii="Arial" w:hAnsi="Arial" w:cs="Arial"/>
          <w:b/>
          <w:color w:val="000000"/>
          <w:sz w:val="20"/>
          <w:lang w:val="es-AR"/>
        </w:rPr>
        <w:t>: Albumina Liquida Pasteurizada</w:t>
      </w:r>
    </w:p>
    <w:p>
      <w:pPr>
        <w:spacing w:after="0" w:line="240" w:lineRule="auto"/>
        <w:rPr>
          <w:rFonts w:ascii="Arial" w:hAnsi="Arial" w:cs="Arial"/>
          <w:color w:val="FF0000"/>
        </w:rPr>
      </w:pPr>
      <w:r>
        <w:rPr>
          <w:rFonts w:ascii="Arial" w:hAnsi="Arial" w:cs="Arial"/>
        </w:rPr>
        <w:t xml:space="preserve">Fecha de Vencimiento: </w:t>
      </w:r>
      <w:r>
        <w:rPr>
          <w:rFonts w:ascii="Arial" w:hAnsi="Arial" w:cs="Arial"/>
          <w:color w:val="000000"/>
        </w:rPr>
        <w:t>28</w:t>
      </w:r>
      <w:bookmarkStart w:id="0" w:name="_GoBack"/>
      <w:bookmarkEnd w:id="0"/>
      <w:r>
        <w:rPr>
          <w:rFonts w:ascii="Arial" w:hAnsi="Arial" w:cs="Arial"/>
          <w:color w:val="000000"/>
        </w:rPr>
        <w:t>/01/26</w:t>
      </w:r>
    </w:p>
    <w:p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Lote despachado: 3-5</w:t>
      </w:r>
    </w:p>
    <w:p>
      <w:pPr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3568700</wp:posOffset>
            </wp:positionH>
            <wp:positionV relativeFrom="paragraph">
              <wp:posOffset>6463030</wp:posOffset>
            </wp:positionV>
            <wp:extent cx="1633220" cy="956310"/>
            <wp:effectExtent l="0" t="0" r="5080" b="0"/>
            <wp:wrapNone/>
            <wp:docPr id="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80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220" cy="956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</w:rPr>
        <w:t>Lote analizado: 3-5</w:t>
      </w:r>
    </w:p>
    <w:tbl>
      <w:tblPr>
        <w:tblpPr w:leftFromText="141" w:rightFromText="141" w:vertAnchor="page" w:horzAnchor="margin" w:tblpY="3421"/>
        <w:tblW w:w="993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4"/>
        <w:gridCol w:w="3071"/>
        <w:gridCol w:w="493"/>
        <w:gridCol w:w="2957"/>
        <w:gridCol w:w="1087"/>
        <w:gridCol w:w="227"/>
      </w:tblGrid>
      <w:tr>
        <w:trPr>
          <w:trHeight w:val="601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>
            <w:pPr>
              <w:spacing w:after="0" w:line="240" w:lineRule="auto"/>
              <w:rPr>
                <w:b/>
                <w:bCs/>
                <w:color w:val="000000"/>
                <w:lang w:eastAsia="es-AR"/>
              </w:rPr>
            </w:pPr>
            <w:r>
              <w:rPr>
                <w:b/>
                <w:bCs/>
                <w:color w:val="000000"/>
                <w:sz w:val="18"/>
                <w:lang w:eastAsia="es-AR"/>
              </w:rPr>
              <w:t>DETERMINACIÓN PARA ANÁLISIS MICROBIOLÓGICO</w:t>
            </w:r>
          </w:p>
        </w:tc>
        <w:tc>
          <w:tcPr>
            <w:tcW w:w="6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</w:tcPr>
          <w:p>
            <w:pPr>
              <w:pStyle w:val="Ttulo2"/>
              <w:snapToGrid w:val="0"/>
              <w:jc w:val="center"/>
              <w:rPr>
                <w:i/>
                <w:color w:val="000000"/>
                <w:sz w:val="2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AR" w:eastAsia="es-AR"/>
              </w:rPr>
              <w:t>LEGISLACIÓN</w:t>
            </w:r>
            <w:r>
              <w:rPr>
                <w:b/>
                <w:bCs/>
                <w:color w:val="000000"/>
                <w:lang w:eastAsia="es-AR"/>
              </w:rPr>
              <w:t xml:space="preserve"> </w:t>
            </w:r>
          </w:p>
          <w:p>
            <w:pPr>
              <w:pStyle w:val="Ttulo2"/>
              <w:snapToGrid w:val="0"/>
              <w:jc w:val="center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SENASA r_336 -actualizado 2016</w:t>
            </w:r>
          </w:p>
          <w:p>
            <w:pPr>
              <w:spacing w:after="0" w:line="240" w:lineRule="auto"/>
              <w:jc w:val="center"/>
              <w:rPr>
                <w:b/>
                <w:bCs/>
                <w:color w:val="000000"/>
                <w:lang w:eastAsia="es-AR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</w:rPr>
              <w:t xml:space="preserve"> – anexo 5 (art.14)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>
            <w:pPr>
              <w:spacing w:after="0" w:line="240" w:lineRule="auto"/>
              <w:jc w:val="center"/>
              <w:rPr>
                <w:b/>
                <w:bCs/>
                <w:color w:val="000000"/>
                <w:sz w:val="14"/>
                <w:lang w:eastAsia="es-AR"/>
              </w:rPr>
            </w:pPr>
            <w:r>
              <w:rPr>
                <w:b/>
                <w:bCs/>
                <w:color w:val="000000"/>
                <w:sz w:val="14"/>
                <w:lang w:eastAsia="es-AR"/>
              </w:rPr>
              <w:t>RESULTADO</w:t>
            </w:r>
          </w:p>
        </w:tc>
        <w:tc>
          <w:tcPr>
            <w:tcW w:w="227" w:type="dxa"/>
            <w:vAlign w:val="center"/>
          </w:tcPr>
          <w:p>
            <w:pPr>
              <w:spacing w:after="0" w:line="240" w:lineRule="auto"/>
              <w:jc w:val="center"/>
              <w:rPr>
                <w:b/>
                <w:bCs/>
                <w:color w:val="000000"/>
                <w:lang w:eastAsia="es-AR"/>
              </w:rPr>
            </w:pPr>
            <w:r>
              <w:rPr>
                <w:b/>
                <w:bCs/>
                <w:color w:val="000000"/>
                <w:lang w:eastAsia="es-AR"/>
              </w:rPr>
              <w:t> </w:t>
            </w:r>
          </w:p>
        </w:tc>
      </w:tr>
      <w:tr>
        <w:trPr>
          <w:gridAfter w:val="1"/>
          <w:wAfter w:w="227" w:type="dxa"/>
          <w:trHeight w:val="203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>
            <w:pPr>
              <w:spacing w:after="0" w:line="240" w:lineRule="auto"/>
              <w:rPr>
                <w:b/>
                <w:bCs/>
                <w:color w:val="000000"/>
                <w:lang w:eastAsia="es-AR"/>
              </w:rPr>
            </w:pPr>
            <w:r>
              <w:rPr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35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>
            <w:pPr>
              <w:spacing w:after="0" w:line="240" w:lineRule="auto"/>
              <w:jc w:val="center"/>
              <w:rPr>
                <w:b/>
                <w:bCs/>
                <w:color w:val="000000"/>
                <w:lang w:eastAsia="es-AR"/>
              </w:rPr>
            </w:pPr>
            <w:r>
              <w:rPr>
                <w:b/>
                <w:bCs/>
                <w:color w:val="000000"/>
                <w:lang w:eastAsia="es-AR"/>
              </w:rPr>
              <w:t>Método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>
            <w:pPr>
              <w:spacing w:after="0" w:line="240" w:lineRule="auto"/>
              <w:jc w:val="center"/>
              <w:rPr>
                <w:b/>
                <w:bCs/>
                <w:color w:val="000000"/>
                <w:lang w:eastAsia="es-AR"/>
              </w:rPr>
            </w:pPr>
            <w:r>
              <w:rPr>
                <w:b/>
                <w:bCs/>
                <w:color w:val="000000"/>
                <w:lang w:eastAsia="es-AR"/>
              </w:rPr>
              <w:t>Límites 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>
            <w:pPr>
              <w:spacing w:after="0" w:line="240" w:lineRule="auto"/>
              <w:jc w:val="center"/>
              <w:rPr>
                <w:b/>
                <w:bCs/>
                <w:color w:val="000000"/>
                <w:lang w:val="en-US" w:eastAsia="es-AR"/>
              </w:rPr>
            </w:pPr>
            <w:r>
              <w:rPr>
                <w:b/>
                <w:bCs/>
                <w:color w:val="000000"/>
                <w:sz w:val="18"/>
                <w:lang w:val="en-US" w:eastAsia="es-AR"/>
              </w:rPr>
              <w:t xml:space="preserve">HELP- ALP - YLP  </w:t>
            </w:r>
          </w:p>
        </w:tc>
      </w:tr>
      <w:tr>
        <w:trPr>
          <w:gridAfter w:val="1"/>
          <w:wAfter w:w="227" w:type="dxa"/>
          <w:trHeight w:val="158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i/>
                <w:color w:val="000000"/>
                <w:sz w:val="18"/>
                <w:lang w:eastAsia="es-AR"/>
              </w:rPr>
            </w:pPr>
            <w:r>
              <w:rPr>
                <w:i/>
                <w:color w:val="000000"/>
                <w:sz w:val="18"/>
                <w:lang w:eastAsia="es-AR"/>
              </w:rPr>
              <w:t>Recuento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i/>
                <w:color w:val="000000"/>
                <w:sz w:val="18"/>
                <w:lang w:eastAsia="es-AR"/>
              </w:rPr>
            </w:pPr>
            <w:r>
              <w:rPr>
                <w:i/>
                <w:color w:val="000000"/>
                <w:sz w:val="18"/>
                <w:lang w:eastAsia="es-AR"/>
              </w:rPr>
              <w:t>Aerobios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i/>
                <w:color w:val="000000"/>
                <w:sz w:val="18"/>
                <w:lang w:eastAsia="es-AR"/>
              </w:rPr>
            </w:pPr>
            <w:proofErr w:type="spellStart"/>
            <w:r>
              <w:rPr>
                <w:i/>
                <w:color w:val="000000"/>
                <w:sz w:val="18"/>
                <w:lang w:eastAsia="es-AR"/>
              </w:rPr>
              <w:t>Mesófilos</w:t>
            </w:r>
            <w:proofErr w:type="spellEnd"/>
          </w:p>
          <w:p>
            <w:pPr>
              <w:spacing w:after="0" w:line="240" w:lineRule="auto"/>
              <w:jc w:val="center"/>
              <w:rPr>
                <w:b/>
                <w:bCs/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>(UFC/g o ml)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Cs/>
                <w:sz w:val="18"/>
                <w:szCs w:val="18"/>
                <w:lang w:val="en-US"/>
              </w:rPr>
            </w:pPr>
            <w:r>
              <w:rPr>
                <w:iCs/>
                <w:sz w:val="18"/>
                <w:szCs w:val="18"/>
                <w:lang w:val="en-US"/>
              </w:rPr>
              <w:t>Petrifilm 3M – 6400</w:t>
            </w:r>
          </w:p>
          <w:p>
            <w:pPr>
              <w:spacing w:after="0" w:line="240" w:lineRule="auto"/>
              <w:jc w:val="center"/>
              <w:rPr>
                <w:b/>
                <w:bCs/>
                <w:color w:val="000000"/>
                <w:sz w:val="18"/>
                <w:lang w:eastAsia="es-AR"/>
              </w:rPr>
            </w:pPr>
            <w:r>
              <w:rPr>
                <w:i/>
                <w:iCs/>
                <w:sz w:val="18"/>
                <w:szCs w:val="18"/>
                <w:lang w:val="en-US"/>
              </w:rPr>
              <w:t xml:space="preserve">AOAC Official Methods of analysis (OMA)#990.12 para </w:t>
            </w:r>
            <w:proofErr w:type="spellStart"/>
            <w:r>
              <w:rPr>
                <w:i/>
                <w:iCs/>
                <w:sz w:val="18"/>
                <w:szCs w:val="18"/>
                <w:lang w:val="en-US"/>
              </w:rPr>
              <w:t>alimentos</w:t>
            </w:r>
            <w:proofErr w:type="spellEnd"/>
            <w:r>
              <w:rPr>
                <w:i/>
                <w:iCs/>
                <w:sz w:val="18"/>
                <w:szCs w:val="18"/>
                <w:lang w:val="en-US"/>
              </w:rPr>
              <w:t xml:space="preserve">. </w:t>
            </w:r>
            <w:r>
              <w:rPr>
                <w:i/>
                <w:iCs/>
                <w:sz w:val="18"/>
                <w:szCs w:val="18"/>
              </w:rPr>
              <w:t xml:space="preserve">NF VALIDATION </w:t>
            </w:r>
            <w:proofErr w:type="spellStart"/>
            <w:r>
              <w:rPr>
                <w:i/>
                <w:iCs/>
                <w:sz w:val="18"/>
                <w:szCs w:val="18"/>
              </w:rPr>
              <w:t>certificate</w:t>
            </w:r>
            <w:proofErr w:type="spellEnd"/>
            <w:r>
              <w:rPr>
                <w:i/>
                <w:iCs/>
                <w:sz w:val="18"/>
                <w:szCs w:val="18"/>
              </w:rPr>
              <w:t>: 3M 01/01-09/89 para todos los alimentos de consumo humano.</w:t>
            </w:r>
          </w:p>
        </w:tc>
        <w:tc>
          <w:tcPr>
            <w:tcW w:w="2957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>
            <w:pPr>
              <w:spacing w:after="0" w:line="240" w:lineRule="auto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 xml:space="preserve">Máximo 1.000 </w:t>
            </w:r>
          </w:p>
          <w:p>
            <w:pPr>
              <w:spacing w:after="0" w:line="240" w:lineRule="auto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>n:1</w:t>
            </w:r>
          </w:p>
          <w:p>
            <w:pPr>
              <w:spacing w:after="0" w:line="240" w:lineRule="auto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 xml:space="preserve"> 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b/>
                <w:bCs/>
                <w:color w:val="000000"/>
                <w:lang w:eastAsia="es-AR"/>
              </w:rPr>
            </w:pPr>
            <w:r>
              <w:rPr>
                <w:b/>
                <w:bCs/>
                <w:color w:val="000000"/>
                <w:lang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1038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i/>
                <w:color w:val="000000"/>
                <w:sz w:val="18"/>
                <w:lang w:eastAsia="es-AR"/>
              </w:rPr>
            </w:pPr>
            <w:r>
              <w:rPr>
                <w:i/>
                <w:color w:val="000000"/>
                <w:sz w:val="18"/>
                <w:lang w:eastAsia="es-AR"/>
              </w:rPr>
              <w:t xml:space="preserve">Recuento de 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i/>
                <w:color w:val="000000"/>
                <w:sz w:val="18"/>
                <w:lang w:eastAsia="es-AR"/>
              </w:rPr>
            </w:pPr>
            <w:r>
              <w:rPr>
                <w:i/>
                <w:color w:val="000000"/>
                <w:sz w:val="18"/>
                <w:lang w:eastAsia="es-AR"/>
              </w:rPr>
              <w:t xml:space="preserve">Entero bacterias 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>(UFC/g o ml)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Cs/>
                <w:sz w:val="18"/>
                <w:szCs w:val="18"/>
                <w:lang w:val="en-US"/>
              </w:rPr>
            </w:pPr>
            <w:r>
              <w:rPr>
                <w:iCs/>
                <w:sz w:val="18"/>
                <w:szCs w:val="18"/>
                <w:lang w:val="en-US"/>
              </w:rPr>
              <w:t>Petrifilm 3M - 6420/6421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/>
                <w:iCs/>
                <w:sz w:val="18"/>
                <w:szCs w:val="18"/>
              </w:rPr>
            </w:pPr>
            <w:proofErr w:type="gramStart"/>
            <w:r>
              <w:rPr>
                <w:iCs/>
                <w:sz w:val="18"/>
                <w:szCs w:val="18"/>
                <w:lang w:val="en-US"/>
              </w:rPr>
              <w:t>AOAC  Official</w:t>
            </w:r>
            <w:proofErr w:type="gramEnd"/>
            <w:r>
              <w:rPr>
                <w:iCs/>
                <w:sz w:val="18"/>
                <w:szCs w:val="18"/>
                <w:lang w:val="en-US"/>
              </w:rPr>
              <w:t xml:space="preserve"> Methods of analysis #2003.01 para </w:t>
            </w:r>
            <w:proofErr w:type="spellStart"/>
            <w:r>
              <w:rPr>
                <w:iCs/>
                <w:sz w:val="18"/>
                <w:szCs w:val="18"/>
                <w:lang w:val="en-US"/>
              </w:rPr>
              <w:t>alimentos</w:t>
            </w:r>
            <w:proofErr w:type="spellEnd"/>
            <w:r>
              <w:rPr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iCs/>
                <w:sz w:val="18"/>
                <w:szCs w:val="18"/>
                <w:lang w:val="en-US"/>
              </w:rPr>
              <w:t>selecto</w:t>
            </w:r>
            <w:proofErr w:type="spellEnd"/>
            <w:r>
              <w:rPr>
                <w:iCs/>
                <w:sz w:val="18"/>
                <w:szCs w:val="18"/>
                <w:lang w:val="en-US"/>
              </w:rPr>
              <w:t xml:space="preserve">. </w:t>
            </w:r>
            <w:r>
              <w:rPr>
                <w:iCs/>
                <w:sz w:val="18"/>
                <w:szCs w:val="18"/>
              </w:rPr>
              <w:t>NF VALIDATION certificate:3M 01/6-09/97  para todos los alimentos de consumo humano.</w:t>
            </w:r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 xml:space="preserve">Máximo 10 </w:t>
            </w:r>
          </w:p>
          <w:p>
            <w:pPr>
              <w:spacing w:after="0" w:line="240" w:lineRule="auto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 xml:space="preserve">n:1 </w:t>
            </w:r>
          </w:p>
          <w:p>
            <w:pPr>
              <w:spacing w:after="0" w:line="240" w:lineRule="auto"/>
              <w:rPr>
                <w:color w:val="000000"/>
                <w:sz w:val="18"/>
                <w:lang w:val="en-US" w:eastAsia="es-AR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b/>
                <w:color w:val="000000"/>
                <w:lang w:val="en-US" w:eastAsia="es-AR"/>
              </w:rPr>
            </w:pPr>
            <w:r>
              <w:rPr>
                <w:b/>
                <w:color w:val="000000"/>
                <w:lang w:val="en-US"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1263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line="240" w:lineRule="auto"/>
              <w:jc w:val="center"/>
              <w:rPr>
                <w:i/>
                <w:color w:val="000000"/>
                <w:sz w:val="18"/>
                <w:lang w:eastAsia="es-AR"/>
              </w:rPr>
            </w:pPr>
            <w:r>
              <w:rPr>
                <w:i/>
                <w:color w:val="000000"/>
                <w:sz w:val="18"/>
                <w:lang w:eastAsia="es-AR"/>
              </w:rPr>
              <w:t xml:space="preserve">Recuento de 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line="240" w:lineRule="auto"/>
              <w:jc w:val="center"/>
              <w:rPr>
                <w:b/>
                <w:i/>
                <w:color w:val="000000"/>
                <w:sz w:val="18"/>
                <w:lang w:eastAsia="es-AR"/>
              </w:rPr>
            </w:pPr>
            <w:r>
              <w:rPr>
                <w:i/>
                <w:color w:val="000000"/>
                <w:sz w:val="18"/>
                <w:lang w:eastAsia="es-AR"/>
              </w:rPr>
              <w:t xml:space="preserve">Bacterias ácido </w:t>
            </w:r>
            <w:proofErr w:type="gramStart"/>
            <w:r>
              <w:rPr>
                <w:i/>
                <w:color w:val="000000"/>
                <w:sz w:val="18"/>
                <w:lang w:eastAsia="es-AR"/>
              </w:rPr>
              <w:t>lácticas</w:t>
            </w:r>
            <w:r>
              <w:rPr>
                <w:b/>
                <w:i/>
                <w:color w:val="000000"/>
                <w:sz w:val="18"/>
                <w:lang w:eastAsia="es-AR"/>
              </w:rPr>
              <w:t>.(</w:t>
            </w:r>
            <w:proofErr w:type="gramEnd"/>
            <w:r>
              <w:rPr>
                <w:b/>
                <w:i/>
                <w:color w:val="000000"/>
                <w:sz w:val="18"/>
                <w:szCs w:val="24"/>
                <w:lang w:eastAsia="es-AR"/>
              </w:rPr>
              <w:t>*)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line="240" w:lineRule="auto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>(UFC/g o ml)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/>
              <w:rPr>
                <w:sz w:val="18"/>
              </w:rPr>
            </w:pPr>
            <w:r>
              <w:rPr>
                <w:sz w:val="18"/>
                <w:szCs w:val="18"/>
              </w:rPr>
              <w:t>Método AOAC de Prueba de Desempeño: PTM # 041701 para alimentos seleccionados y muestras ambientales; Certificado de VALIDACIÓN NF: 3M 01 / 19-11 / 17 por AFNOR para todos los alimentos humanos (excluyendo yogures) y muestras ambientales industriales</w:t>
            </w:r>
            <w:r>
              <w:rPr>
                <w:sz w:val="18"/>
              </w:rPr>
              <w:t>.</w:t>
            </w:r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>No aplica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b/>
                <w:color w:val="000000"/>
                <w:lang w:val="en-US" w:eastAsia="es-AR"/>
              </w:rPr>
            </w:pPr>
            <w:r>
              <w:rPr>
                <w:b/>
                <w:color w:val="000000"/>
                <w:lang w:val="en-US"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734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line="240" w:lineRule="auto"/>
              <w:jc w:val="center"/>
              <w:rPr>
                <w:i/>
                <w:color w:val="000000"/>
                <w:sz w:val="18"/>
                <w:lang w:eastAsia="es-AR"/>
              </w:rPr>
            </w:pPr>
            <w:r>
              <w:rPr>
                <w:i/>
                <w:color w:val="000000"/>
                <w:sz w:val="18"/>
                <w:lang w:eastAsia="es-AR"/>
              </w:rPr>
              <w:t xml:space="preserve">Recuento de </w:t>
            </w:r>
            <w:proofErr w:type="spellStart"/>
            <w:r>
              <w:rPr>
                <w:i/>
                <w:color w:val="000000"/>
                <w:sz w:val="18"/>
                <w:lang w:eastAsia="es-AR"/>
              </w:rPr>
              <w:t>Escherichia</w:t>
            </w:r>
            <w:proofErr w:type="spellEnd"/>
            <w:r>
              <w:rPr>
                <w:i/>
                <w:color w:val="000000"/>
                <w:sz w:val="18"/>
                <w:lang w:eastAsia="es-AR"/>
              </w:rPr>
              <w:t xml:space="preserve"> </w:t>
            </w:r>
            <w:proofErr w:type="spellStart"/>
            <w:r>
              <w:rPr>
                <w:i/>
                <w:color w:val="000000"/>
                <w:sz w:val="18"/>
                <w:lang w:eastAsia="es-AR"/>
              </w:rPr>
              <w:t>Coli</w:t>
            </w:r>
            <w:proofErr w:type="spellEnd"/>
            <w:r>
              <w:rPr>
                <w:i/>
                <w:color w:val="000000"/>
                <w:sz w:val="18"/>
                <w:lang w:eastAsia="es-AR"/>
              </w:rPr>
              <w:t>(</w:t>
            </w:r>
            <w:r>
              <w:rPr>
                <w:b/>
                <w:i/>
                <w:color w:val="000000"/>
                <w:sz w:val="18"/>
                <w:szCs w:val="24"/>
                <w:lang w:eastAsia="es-AR"/>
              </w:rPr>
              <w:t>*)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Cs/>
                <w:sz w:val="18"/>
                <w:szCs w:val="18"/>
                <w:lang w:val="en-US"/>
              </w:rPr>
            </w:pPr>
            <w:r>
              <w:rPr>
                <w:iCs/>
                <w:sz w:val="18"/>
                <w:szCs w:val="18"/>
                <w:lang w:val="en-US"/>
              </w:rPr>
              <w:t xml:space="preserve">AOAC® Official Methods of Analysis (OMA) #991.14 para </w:t>
            </w:r>
            <w:proofErr w:type="spellStart"/>
            <w:r>
              <w:rPr>
                <w:iCs/>
                <w:sz w:val="18"/>
                <w:szCs w:val="18"/>
                <w:lang w:val="en-US"/>
              </w:rPr>
              <w:t>alimentos</w:t>
            </w:r>
            <w:proofErr w:type="spellEnd"/>
            <w:r>
              <w:rPr>
                <w:iCs/>
                <w:sz w:val="18"/>
                <w:szCs w:val="18"/>
                <w:lang w:val="en-US"/>
              </w:rPr>
              <w:t xml:space="preserve"> AOAC® Official Methods of Analysis (OMA) </w:t>
            </w:r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>No aplica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b/>
                <w:color w:val="000000"/>
                <w:lang w:val="en-US" w:eastAsia="es-AR"/>
              </w:rPr>
            </w:pPr>
            <w:r>
              <w:rPr>
                <w:b/>
                <w:color w:val="000000"/>
                <w:lang w:val="en-US"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1312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line="240" w:lineRule="auto"/>
              <w:jc w:val="center"/>
              <w:rPr>
                <w:color w:val="000000"/>
                <w:sz w:val="18"/>
                <w:lang w:val="en-US" w:eastAsia="es-AR"/>
              </w:rPr>
            </w:pPr>
            <w:r>
              <w:rPr>
                <w:color w:val="000000"/>
                <w:sz w:val="18"/>
                <w:lang w:val="en-US" w:eastAsia="es-AR"/>
              </w:rPr>
              <w:t>Salmonella spp.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line="240" w:lineRule="auto"/>
              <w:jc w:val="center"/>
              <w:rPr>
                <w:color w:val="000000"/>
                <w:sz w:val="18"/>
                <w:lang w:val="en-US" w:eastAsia="es-AR"/>
              </w:rPr>
            </w:pPr>
            <w:r>
              <w:rPr>
                <w:color w:val="000000"/>
                <w:sz w:val="18"/>
                <w:lang w:val="en-US" w:eastAsia="es-AR"/>
              </w:rPr>
              <w:t>(en 25 g)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Cs/>
                <w:sz w:val="18"/>
                <w:szCs w:val="18"/>
                <w:lang w:val="en-US"/>
              </w:rPr>
            </w:pPr>
            <w:r>
              <w:rPr>
                <w:iCs/>
                <w:sz w:val="18"/>
                <w:szCs w:val="18"/>
                <w:lang w:val="en-US"/>
              </w:rPr>
              <w:t xml:space="preserve">MDS – 3M  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>
              <w:rPr>
                <w:iCs/>
                <w:sz w:val="18"/>
                <w:szCs w:val="18"/>
                <w:lang w:val="en-US"/>
              </w:rPr>
              <w:t>AOAC® Performance Tested Methods℠ (PTM) Certificate #111501 AOAC® Official Methods of Analysis (OMA) 2016.07 NF VALIDATION certificate: 3M 01/14-05/16 por AFNOR Certification</w:t>
            </w:r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 xml:space="preserve">Ausencia en 25 g n:1  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b/>
                <w:color w:val="000000"/>
                <w:lang w:eastAsia="es-AR"/>
              </w:rPr>
            </w:pPr>
            <w:r>
              <w:rPr>
                <w:b/>
                <w:color w:val="000000"/>
                <w:lang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434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>pH promedio: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/>
                <w:iCs/>
                <w:sz w:val="18"/>
                <w:szCs w:val="18"/>
                <w:lang w:val="en-US"/>
              </w:rPr>
            </w:pP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lang w:eastAsia="es-AR"/>
              </w:rPr>
              <w:t>No aplica</w:t>
            </w:r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color w:val="000000"/>
                <w:sz w:val="18"/>
                <w:lang w:val="en-US" w:eastAsia="es-AR"/>
              </w:rPr>
            </w:pPr>
            <w:r>
              <w:rPr>
                <w:color w:val="000000"/>
                <w:sz w:val="18"/>
                <w:lang w:val="en-US" w:eastAsia="es-AR"/>
              </w:rPr>
              <w:t>HELP: min.7</w:t>
            </w:r>
          </w:p>
          <w:p>
            <w:pPr>
              <w:spacing w:after="0" w:line="240" w:lineRule="auto"/>
              <w:jc w:val="center"/>
              <w:rPr>
                <w:color w:val="000000"/>
                <w:sz w:val="18"/>
                <w:lang w:val="en-US" w:eastAsia="es-AR"/>
              </w:rPr>
            </w:pPr>
            <w:r>
              <w:rPr>
                <w:color w:val="000000"/>
                <w:sz w:val="18"/>
                <w:lang w:val="en-US" w:eastAsia="es-AR"/>
              </w:rPr>
              <w:t>ALP: min.8</w:t>
            </w:r>
          </w:p>
          <w:p>
            <w:pPr>
              <w:spacing w:after="0" w:line="240" w:lineRule="auto"/>
              <w:jc w:val="center"/>
              <w:rPr>
                <w:color w:val="000000"/>
                <w:sz w:val="18"/>
                <w:lang w:val="en-US" w:eastAsia="es-AR"/>
              </w:rPr>
            </w:pPr>
            <w:r>
              <w:rPr>
                <w:color w:val="000000"/>
                <w:sz w:val="18"/>
                <w:lang w:val="en-US" w:eastAsia="es-AR"/>
              </w:rPr>
              <w:t>YLP: max.7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b/>
                <w:color w:val="000000"/>
                <w:lang w:eastAsia="es-AR"/>
              </w:rPr>
            </w:pPr>
            <w:r>
              <w:rPr>
                <w:b/>
                <w:color w:val="000000"/>
                <w:lang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422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>Sólidos totales (</w:t>
            </w:r>
            <w:proofErr w:type="spellStart"/>
            <w:r>
              <w:rPr>
                <w:color w:val="000000"/>
                <w:sz w:val="18"/>
                <w:lang w:eastAsia="es-AR"/>
              </w:rPr>
              <w:t>°Brix</w:t>
            </w:r>
            <w:proofErr w:type="spellEnd"/>
            <w:r>
              <w:rPr>
                <w:color w:val="000000"/>
                <w:sz w:val="18"/>
                <w:lang w:eastAsia="es-AR"/>
              </w:rPr>
              <w:t>):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color w:val="000000"/>
                <w:sz w:val="18"/>
                <w:lang w:eastAsia="es-AR"/>
              </w:rPr>
            </w:pPr>
          </w:p>
          <w:p>
            <w:pPr>
              <w:spacing w:after="0" w:line="240" w:lineRule="auto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>No aplica</w:t>
            </w:r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>
            <w:pPr>
              <w:spacing w:after="0" w:line="240" w:lineRule="auto"/>
              <w:jc w:val="center"/>
              <w:rPr>
                <w:color w:val="000000"/>
                <w:sz w:val="18"/>
                <w:lang w:val="en-US" w:eastAsia="es-AR"/>
              </w:rPr>
            </w:pPr>
            <w:r>
              <w:rPr>
                <w:color w:val="000000"/>
                <w:sz w:val="18"/>
                <w:lang w:val="en-US" w:eastAsia="es-AR"/>
              </w:rPr>
              <w:t>ALP: min.12,5</w:t>
            </w:r>
          </w:p>
          <w:p>
            <w:pPr>
              <w:spacing w:after="0" w:line="240" w:lineRule="auto"/>
              <w:jc w:val="center"/>
              <w:rPr>
                <w:color w:val="000000"/>
                <w:sz w:val="18"/>
                <w:lang w:val="en-US" w:eastAsia="es-AR"/>
              </w:rPr>
            </w:pPr>
            <w:r>
              <w:rPr>
                <w:color w:val="000000"/>
                <w:sz w:val="18"/>
                <w:lang w:val="en-US" w:eastAsia="es-AR"/>
              </w:rPr>
              <w:t>HELP: min.24.0</w:t>
            </w:r>
          </w:p>
          <w:p>
            <w:pPr>
              <w:spacing w:after="0" w:line="240" w:lineRule="auto"/>
              <w:jc w:val="center"/>
              <w:rPr>
                <w:color w:val="000000"/>
                <w:sz w:val="18"/>
                <w:lang w:val="en-US" w:eastAsia="es-AR"/>
              </w:rPr>
            </w:pPr>
            <w:r>
              <w:rPr>
                <w:color w:val="000000"/>
                <w:sz w:val="18"/>
                <w:lang w:val="en-US" w:eastAsia="es-AR"/>
              </w:rPr>
              <w:t>YLP:min.38.0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b/>
                <w:color w:val="000000"/>
                <w:lang w:val="en-US" w:eastAsia="es-AR"/>
              </w:rPr>
            </w:pPr>
            <w:r>
              <w:rPr>
                <w:b/>
                <w:color w:val="000000"/>
                <w:lang w:val="en-US"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328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>
            <w:pPr>
              <w:spacing w:after="0" w:line="240" w:lineRule="auto"/>
              <w:rPr>
                <w:rFonts w:ascii="Tahoma" w:hAnsi="Tahoma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jc w:val="center"/>
              <w:rPr>
                <w:color w:val="000000"/>
                <w:lang w:eastAsia="es-AR"/>
              </w:rPr>
            </w:pPr>
          </w:p>
        </w:tc>
        <w:tc>
          <w:tcPr>
            <w:tcW w:w="34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>
            <w:pPr>
              <w:spacing w:after="0" w:line="240" w:lineRule="auto"/>
              <w:rPr>
                <w:color w:val="000000"/>
                <w:lang w:eastAsia="es-AR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240" w:lineRule="auto"/>
              <w:jc w:val="center"/>
              <w:rPr>
                <w:color w:val="000000"/>
                <w:lang w:eastAsia="es-AR"/>
              </w:rPr>
            </w:pPr>
          </w:p>
        </w:tc>
      </w:tr>
      <w:tr>
        <w:trPr>
          <w:gridAfter w:val="1"/>
          <w:wAfter w:w="227" w:type="dxa"/>
          <w:trHeight w:val="393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240" w:lineRule="auto"/>
              <w:rPr>
                <w:color w:val="000000"/>
                <w:lang w:eastAsia="es-AR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color w:val="000000"/>
                <w:lang w:eastAsia="es-AR"/>
              </w:rPr>
            </w:pPr>
          </w:p>
        </w:tc>
        <w:tc>
          <w:tcPr>
            <w:tcW w:w="34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240" w:lineRule="auto"/>
              <w:rPr>
                <w:color w:val="000000"/>
                <w:lang w:eastAsia="es-AR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240" w:lineRule="auto"/>
              <w:rPr>
                <w:color w:val="000000"/>
                <w:lang w:eastAsia="es-AR"/>
              </w:rPr>
            </w:pPr>
          </w:p>
          <w:p>
            <w:pPr>
              <w:spacing w:after="0" w:line="240" w:lineRule="auto"/>
              <w:rPr>
                <w:color w:val="000000"/>
                <w:lang w:eastAsia="es-AR"/>
              </w:rPr>
            </w:pPr>
          </w:p>
        </w:tc>
      </w:tr>
    </w:tbl>
    <w:p>
      <w:pPr>
        <w:tabs>
          <w:tab w:val="left" w:pos="7080"/>
          <w:tab w:val="right" w:pos="8505"/>
        </w:tabs>
        <w:spacing w:after="0" w:line="240" w:lineRule="auto"/>
        <w:rPr>
          <w:bCs/>
          <w:color w:val="000000"/>
          <w:sz w:val="18"/>
          <w:lang w:eastAsia="es-AR"/>
        </w:rPr>
      </w:pPr>
      <w:r>
        <w:rPr>
          <w:b/>
          <w:bCs/>
          <w:color w:val="000000"/>
          <w:sz w:val="18"/>
          <w:lang w:eastAsia="es-AR"/>
        </w:rPr>
        <w:t xml:space="preserve">ALP: </w:t>
      </w:r>
      <w:r>
        <w:rPr>
          <w:bCs/>
          <w:color w:val="000000"/>
          <w:sz w:val="18"/>
          <w:lang w:eastAsia="es-AR"/>
        </w:rPr>
        <w:t>Albúmina Líquida Pasteurizada</w:t>
      </w:r>
      <w:r>
        <w:rPr>
          <w:bCs/>
          <w:color w:val="000000"/>
          <w:sz w:val="18"/>
          <w:lang w:eastAsia="es-AR"/>
        </w:rPr>
        <w:tab/>
      </w:r>
      <w:r>
        <w:rPr>
          <w:bCs/>
          <w:color w:val="000000"/>
          <w:sz w:val="18"/>
          <w:lang w:eastAsia="es-AR"/>
        </w:rPr>
        <w:tab/>
      </w:r>
    </w:p>
    <w:p>
      <w:pPr>
        <w:spacing w:after="0" w:line="240" w:lineRule="auto"/>
        <w:rPr>
          <w:b/>
          <w:bCs/>
          <w:color w:val="000000"/>
          <w:sz w:val="18"/>
          <w:lang w:eastAsia="es-AR"/>
        </w:rPr>
      </w:pPr>
      <w:r>
        <w:rPr>
          <w:b/>
          <w:bCs/>
          <w:color w:val="000000"/>
          <w:sz w:val="18"/>
          <w:lang w:eastAsia="es-AR"/>
        </w:rPr>
        <w:t xml:space="preserve">YLP: </w:t>
      </w:r>
      <w:r>
        <w:rPr>
          <w:bCs/>
          <w:color w:val="000000"/>
          <w:sz w:val="18"/>
          <w:lang w:eastAsia="es-AR"/>
        </w:rPr>
        <w:t>Yema Líquida Pasteurizada</w:t>
      </w:r>
    </w:p>
    <w:p>
      <w:pPr>
        <w:tabs>
          <w:tab w:val="left" w:pos="6960"/>
        </w:tabs>
        <w:spacing w:after="0" w:line="240" w:lineRule="auto"/>
        <w:rPr>
          <w:sz w:val="18"/>
          <w:lang w:val="es-ES" w:eastAsia="ar-SA"/>
        </w:rPr>
      </w:pPr>
      <w:r>
        <w:rPr>
          <w:b/>
          <w:bCs/>
          <w:color w:val="000000"/>
          <w:sz w:val="18"/>
          <w:lang w:eastAsia="es-AR"/>
        </w:rPr>
        <w:t xml:space="preserve">HELP: </w:t>
      </w:r>
      <w:r>
        <w:rPr>
          <w:bCs/>
          <w:color w:val="000000"/>
          <w:sz w:val="18"/>
          <w:lang w:eastAsia="es-AR"/>
        </w:rPr>
        <w:t>Huevo Entero Líquido Pasteurizado</w:t>
      </w:r>
      <w:r>
        <w:rPr>
          <w:bCs/>
          <w:color w:val="000000"/>
          <w:sz w:val="18"/>
          <w:lang w:eastAsia="es-AR"/>
        </w:rPr>
        <w:tab/>
      </w:r>
    </w:p>
    <w:p>
      <w:pPr>
        <w:tabs>
          <w:tab w:val="left" w:pos="6720"/>
        </w:tabs>
        <w:spacing w:line="240" w:lineRule="auto"/>
        <w:rPr>
          <w:sz w:val="18"/>
          <w:lang w:val="es-ES" w:eastAsia="ar-SA"/>
        </w:rPr>
      </w:pPr>
      <w:r>
        <w:rPr>
          <w:b/>
          <w:sz w:val="18"/>
          <w:lang w:val="es-ES" w:eastAsia="ar-SA"/>
        </w:rPr>
        <w:t xml:space="preserve">(*) </w:t>
      </w:r>
      <w:r>
        <w:rPr>
          <w:sz w:val="18"/>
          <w:lang w:val="es-ES" w:eastAsia="ar-SA"/>
        </w:rPr>
        <w:t>Solicitud de cliente.</w:t>
      </w:r>
    </w:p>
    <w:p>
      <w:pPr>
        <w:pStyle w:val="Ttulo2"/>
        <w:rPr>
          <w:rFonts w:ascii="Tahoma" w:hAnsi="Tahoma" w:cs="Tahoma"/>
          <w:sz w:val="18"/>
          <w:szCs w:val="22"/>
          <w:lang w:val="es-AR" w:eastAsia="en-US"/>
        </w:rPr>
      </w:pPr>
      <w:r>
        <w:rPr>
          <w:rFonts w:ascii="Tahoma" w:hAnsi="Tahoma" w:cs="Tahoma"/>
          <w:sz w:val="18"/>
          <w:szCs w:val="22"/>
          <w:lang w:val="es-AR" w:eastAsia="en-US"/>
        </w:rPr>
        <w:t xml:space="preserve">                                                                                    </w:t>
      </w:r>
      <w:r>
        <w:rPr>
          <w:rFonts w:ascii="Tahoma" w:hAnsi="Tahoma" w:cs="Tahoma"/>
          <w:sz w:val="18"/>
          <w:szCs w:val="22"/>
          <w:lang w:val="es-AR" w:eastAsia="en-US"/>
        </w:rPr>
        <w:tab/>
      </w:r>
      <w:r>
        <w:rPr>
          <w:rFonts w:ascii="Tahoma" w:hAnsi="Tahoma" w:cs="Tahoma"/>
          <w:sz w:val="18"/>
          <w:szCs w:val="22"/>
          <w:lang w:val="es-AR" w:eastAsia="en-US"/>
        </w:rPr>
        <w:tab/>
      </w:r>
      <w:r>
        <w:rPr>
          <w:rFonts w:ascii="Tahoma" w:hAnsi="Tahoma" w:cs="Tahoma"/>
          <w:sz w:val="18"/>
          <w:szCs w:val="22"/>
          <w:lang w:val="es-AR" w:eastAsia="en-US"/>
        </w:rPr>
        <w:tab/>
        <w:t xml:space="preserve"> Responsable Laboratorio</w:t>
      </w:r>
    </w:p>
    <w:p>
      <w:pPr>
        <w:pStyle w:val="Ttulo2"/>
        <w:jc w:val="right"/>
        <w:rPr>
          <w:rFonts w:ascii="Tahoma" w:hAnsi="Tahoma" w:cs="Tahoma"/>
          <w:sz w:val="18"/>
          <w:szCs w:val="22"/>
          <w:lang w:val="es-AR" w:eastAsia="en-US"/>
        </w:rPr>
      </w:pPr>
      <w:r>
        <w:rPr>
          <w:rFonts w:ascii="Tahoma" w:hAnsi="Tahoma" w:cs="Tahoma"/>
          <w:sz w:val="18"/>
          <w:szCs w:val="22"/>
          <w:lang w:val="es-AR" w:eastAsia="en-US"/>
        </w:rPr>
        <w:t>ARTESANÍAS AVÍCOLAS S.R.L.</w:t>
      </w:r>
    </w:p>
    <w:p>
      <w:pPr>
        <w:rPr>
          <w:sz w:val="18"/>
        </w:rPr>
      </w:pPr>
    </w:p>
    <w:sectPr>
      <w:headerReference w:type="default" r:id="rId9"/>
      <w:footerReference w:type="default" r:id="rId10"/>
      <w:pgSz w:w="11907" w:h="16839" w:code="9"/>
      <w:pgMar w:top="2269" w:right="1701" w:bottom="1417" w:left="1701" w:header="22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(WN)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jc w:val="center"/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V w:val="single" w:sz="8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189"/>
      <w:gridCol w:w="3402"/>
      <w:gridCol w:w="3186"/>
    </w:tblGrid>
    <w:tr>
      <w:trPr>
        <w:jc w:val="center"/>
      </w:trPr>
      <w:tc>
        <w:tcPr>
          <w:tcW w:w="3189" w:type="dxa"/>
          <w:tcBorders>
            <w:top w:val="single" w:sz="8" w:space="0" w:color="auto"/>
            <w:bottom w:val="single" w:sz="8" w:space="0" w:color="auto"/>
          </w:tcBorders>
        </w:tcPr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rPr>
              <w:rFonts w:ascii="Univers (WN)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hAnsi="Univers (WN)"/>
              <w:sz w:val="18"/>
              <w:szCs w:val="20"/>
              <w:lang w:val="es-ES_tradnl" w:eastAsia="es-ES"/>
            </w:rPr>
            <w:t>Elaboró:</w:t>
          </w:r>
        </w:p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Univers (WN)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hAnsi="Univers (WN)"/>
              <w:sz w:val="18"/>
              <w:szCs w:val="20"/>
              <w:lang w:val="es-ES_tradnl" w:eastAsia="es-ES"/>
            </w:rPr>
            <w:t>Patricia García</w:t>
          </w:r>
        </w:p>
      </w:tc>
      <w:tc>
        <w:tcPr>
          <w:tcW w:w="3402" w:type="dxa"/>
          <w:tcBorders>
            <w:top w:val="single" w:sz="8" w:space="0" w:color="auto"/>
            <w:bottom w:val="single" w:sz="8" w:space="0" w:color="auto"/>
          </w:tcBorders>
        </w:tcPr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rPr>
              <w:rFonts w:ascii="Univers (WN)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hAnsi="Univers (WN)"/>
              <w:sz w:val="18"/>
              <w:szCs w:val="20"/>
              <w:lang w:val="es-ES_tradnl" w:eastAsia="es-ES"/>
            </w:rPr>
            <w:t>Revisó:</w:t>
          </w:r>
        </w:p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Univers (WN)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hAnsi="Univers (WN)"/>
              <w:sz w:val="18"/>
              <w:szCs w:val="20"/>
              <w:lang w:val="es-ES_tradnl" w:eastAsia="es-ES"/>
            </w:rPr>
            <w:t>Patricia García</w:t>
          </w:r>
        </w:p>
      </w:tc>
      <w:tc>
        <w:tcPr>
          <w:tcW w:w="3186" w:type="dxa"/>
          <w:tcBorders>
            <w:top w:val="single" w:sz="8" w:space="0" w:color="auto"/>
            <w:bottom w:val="single" w:sz="8" w:space="0" w:color="auto"/>
          </w:tcBorders>
        </w:tcPr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rPr>
              <w:rFonts w:ascii="Univers (WN)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hAnsi="Univers (WN)"/>
              <w:sz w:val="18"/>
              <w:szCs w:val="20"/>
              <w:lang w:val="es-ES_tradnl" w:eastAsia="es-ES"/>
            </w:rPr>
            <w:t>Aprobó:</w:t>
          </w:r>
        </w:p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Univers (WN)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hAnsi="Univers (WN)"/>
              <w:sz w:val="18"/>
              <w:szCs w:val="20"/>
              <w:lang w:val="es-ES_tradnl" w:eastAsia="es-ES"/>
            </w:rPr>
            <w:t>Laura Morikone</w:t>
          </w:r>
        </w:p>
      </w:tc>
    </w:tr>
  </w:tbl>
  <w:p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148" w:type="dxa"/>
      <w:tblInd w:w="-20" w:type="dxa"/>
      <w:tblLayout w:type="fixed"/>
      <w:tblLook w:val="0000" w:firstRow="0" w:lastRow="0" w:firstColumn="0" w:lastColumn="0" w:noHBand="0" w:noVBand="0"/>
    </w:tblPr>
    <w:tblGrid>
      <w:gridCol w:w="2028"/>
      <w:gridCol w:w="5040"/>
      <w:gridCol w:w="2080"/>
    </w:tblGrid>
    <w:tr>
      <w:tc>
        <w:tcPr>
          <w:tcW w:w="2028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>
          <w:pPr>
            <w:suppressAutoHyphens/>
            <w:snapToGrid w:val="0"/>
            <w:spacing w:after="0" w:line="240" w:lineRule="auto"/>
            <w:jc w:val="center"/>
            <w:rPr>
              <w:rFonts w:ascii="Arial" w:hAnsi="Arial" w:cs="Arial"/>
              <w:b/>
              <w:color w:val="000000"/>
              <w:sz w:val="24"/>
              <w:szCs w:val="24"/>
              <w:lang w:val="es-ES" w:eastAsia="ar-SA"/>
            </w:rPr>
          </w:pPr>
          <w:r>
            <w:rPr>
              <w:rFonts w:ascii="Times New Roman" w:hAnsi="Times New Roman"/>
              <w:noProof/>
              <w:color w:val="000000"/>
              <w:sz w:val="24"/>
              <w:szCs w:val="24"/>
              <w:lang w:val="en-US"/>
            </w:rPr>
            <w:drawing>
              <wp:inline distT="0" distB="0" distL="0" distR="0">
                <wp:extent cx="1143000" cy="742950"/>
                <wp:effectExtent l="0" t="0" r="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43000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4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b/>
            </w:rPr>
          </w:pPr>
        </w:p>
        <w:p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REGISTRO</w:t>
          </w:r>
        </w:p>
        <w:p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b/>
            </w:rPr>
          </w:pPr>
        </w:p>
      </w:tc>
      <w:tc>
        <w:tcPr>
          <w:tcW w:w="208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tabs>
              <w:tab w:val="center" w:pos="4419"/>
              <w:tab w:val="right" w:pos="8838"/>
            </w:tabs>
            <w:snapToGrid w:val="0"/>
            <w:spacing w:after="0" w:line="240" w:lineRule="auto"/>
            <w:rPr>
              <w:rFonts w:ascii="Arial" w:hAnsi="Arial" w:cs="Arial"/>
              <w:b/>
              <w:lang w:val="pt-BR"/>
            </w:rPr>
          </w:pPr>
        </w:p>
        <w:p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lang w:val="pt-BR"/>
            </w:rPr>
          </w:pPr>
          <w:r>
            <w:rPr>
              <w:rFonts w:ascii="Arial" w:hAnsi="Arial" w:cs="Arial"/>
              <w:lang w:val="pt-BR"/>
            </w:rPr>
            <w:t>RPO-006-03</w:t>
          </w:r>
        </w:p>
        <w:p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lang w:val="pt-BR"/>
            </w:rPr>
          </w:pPr>
          <w:proofErr w:type="spellStart"/>
          <w:r>
            <w:rPr>
              <w:rFonts w:ascii="Arial" w:hAnsi="Arial" w:cs="Arial"/>
              <w:lang w:val="pt-BR"/>
            </w:rPr>
            <w:t>Rev</w:t>
          </w:r>
          <w:proofErr w:type="spellEnd"/>
          <w:r>
            <w:rPr>
              <w:rFonts w:ascii="Arial" w:hAnsi="Arial" w:cs="Arial"/>
              <w:lang w:val="pt-BR"/>
            </w:rPr>
            <w:t>: 10</w:t>
          </w:r>
        </w:p>
        <w:p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lang w:val="pt-BR"/>
            </w:rPr>
          </w:pPr>
          <w:r>
            <w:rPr>
              <w:rFonts w:ascii="Arial" w:hAnsi="Arial" w:cs="Arial"/>
              <w:lang w:val="pt-BR"/>
            </w:rPr>
            <w:t>23/02/2024</w:t>
          </w:r>
        </w:p>
        <w:p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lang w:val="pt-BR"/>
            </w:rPr>
          </w:pPr>
          <w:r>
            <w:rPr>
              <w:rFonts w:ascii="Arial" w:hAnsi="Arial" w:cs="Arial"/>
            </w:rPr>
            <w:t xml:space="preserve">Página </w:t>
          </w:r>
          <w:r>
            <w:rPr>
              <w:rFonts w:ascii="Arial" w:hAnsi="Arial" w:cs="Arial"/>
            </w:rPr>
            <w:fldChar w:fldCharType="begin"/>
          </w:r>
          <w:r>
            <w:rPr>
              <w:rFonts w:ascii="Arial" w:hAnsi="Arial" w:cs="Arial"/>
            </w:rPr>
            <w:instrText xml:space="preserve"> PAGE </w:instrText>
          </w:r>
          <w:r>
            <w:rPr>
              <w:rFonts w:ascii="Arial" w:hAnsi="Arial" w:cs="Arial"/>
            </w:rPr>
            <w:fldChar w:fldCharType="separate"/>
          </w:r>
          <w:r>
            <w:rPr>
              <w:rFonts w:ascii="Arial" w:hAnsi="Arial" w:cs="Arial"/>
              <w:noProof/>
            </w:rPr>
            <w:t>1</w:t>
          </w:r>
          <w:r>
            <w:rPr>
              <w:rFonts w:ascii="Arial" w:hAnsi="Arial" w:cs="Arial"/>
            </w:rPr>
            <w:fldChar w:fldCharType="end"/>
          </w:r>
          <w:r>
            <w:rPr>
              <w:rFonts w:ascii="Arial" w:hAnsi="Arial" w:cs="Arial"/>
            </w:rPr>
            <w:t xml:space="preserve"> de 1</w:t>
          </w:r>
          <w:r>
            <w:rPr>
              <w:rFonts w:ascii="Arial" w:hAnsi="Arial" w:cs="Arial"/>
              <w:b/>
              <w:lang w:val="pt-BR"/>
            </w:rPr>
            <w:t xml:space="preserve"> </w:t>
          </w:r>
        </w:p>
        <w:p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sz w:val="20"/>
              <w:szCs w:val="20"/>
            </w:rPr>
          </w:pPr>
        </w:p>
      </w:tc>
    </w:tr>
    <w:tr>
      <w:tc>
        <w:tcPr>
          <w:tcW w:w="2028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>
          <w:pPr>
            <w:tabs>
              <w:tab w:val="center" w:pos="4419"/>
              <w:tab w:val="right" w:pos="8838"/>
            </w:tabs>
            <w:snapToGrid w:val="0"/>
            <w:spacing w:before="120" w:after="120" w:line="240" w:lineRule="auto"/>
            <w:jc w:val="center"/>
            <w:rPr>
              <w:rFonts w:ascii="Arial" w:hAnsi="Arial" w:cs="Arial"/>
            </w:rPr>
          </w:pPr>
        </w:p>
      </w:tc>
      <w:tc>
        <w:tcPr>
          <w:tcW w:w="504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>
          <w:pPr>
            <w:tabs>
              <w:tab w:val="center" w:pos="4419"/>
              <w:tab w:val="right" w:pos="8838"/>
            </w:tabs>
            <w:snapToGrid w:val="0"/>
            <w:spacing w:before="120" w:after="120" w:line="240" w:lineRule="auto"/>
            <w:jc w:val="center"/>
            <w:rPr>
              <w:rFonts w:ascii="Arial" w:hAnsi="Arial" w:cs="Arial"/>
            </w:rPr>
          </w:pPr>
          <w:r>
            <w:rPr>
              <w:rFonts w:ascii="Arial" w:hAnsi="Arial" w:cs="Arial"/>
              <w:b/>
            </w:rPr>
            <w:t xml:space="preserve">PROTOCOLO DE RESULTADOS </w:t>
          </w:r>
        </w:p>
      </w:tc>
      <w:tc>
        <w:tcPr>
          <w:tcW w:w="208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tabs>
              <w:tab w:val="center" w:pos="4419"/>
              <w:tab w:val="right" w:pos="8838"/>
            </w:tabs>
            <w:snapToGrid w:val="0"/>
            <w:spacing w:before="120" w:after="120" w:line="240" w:lineRule="auto"/>
            <w:jc w:val="center"/>
            <w:rPr>
              <w:rFonts w:ascii="Arial" w:hAnsi="Arial" w:cs="Arial"/>
              <w:lang w:val="pt-BR"/>
            </w:rPr>
          </w:pPr>
        </w:p>
      </w:tc>
    </w:tr>
  </w:tbl>
  <w:p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59A55C97"/>
    <w:multiLevelType w:val="hybridMultilevel"/>
    <w:tmpl w:val="AE161238"/>
    <w:lvl w:ilvl="0" w:tplc="1EE46CAE">
      <w:start w:val="1"/>
      <w:numFmt w:val="bullet"/>
      <w:lvlText w:val=""/>
      <w:lvlJc w:val="left"/>
      <w:pPr>
        <w:ind w:left="3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0218DE16-C973-41CD-972D-FD83489F9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lang w:val="es-AR" w:eastAsia="es-A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rFonts w:cs="Times New Roman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tabs>
        <w:tab w:val="num" w:pos="0"/>
      </w:tabs>
      <w:suppressAutoHyphens/>
      <w:spacing w:after="0" w:line="240" w:lineRule="auto"/>
      <w:ind w:left="432" w:hanging="432"/>
      <w:jc w:val="right"/>
      <w:outlineLvl w:val="0"/>
    </w:pPr>
    <w:rPr>
      <w:rFonts w:ascii="Times New Roman" w:hAnsi="Times New Roman"/>
      <w:sz w:val="24"/>
      <w:szCs w:val="20"/>
      <w:lang w:val="es-ES" w:eastAsia="ar-SA"/>
    </w:rPr>
  </w:style>
  <w:style w:type="paragraph" w:styleId="Ttulo2">
    <w:name w:val="heading 2"/>
    <w:basedOn w:val="Normal"/>
    <w:next w:val="Normal"/>
    <w:link w:val="Ttulo2Car"/>
    <w:uiPriority w:val="9"/>
    <w:qFormat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hAnsi="Times New Roman"/>
      <w:sz w:val="24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locked/>
    <w:rPr>
      <w:rFonts w:ascii="Times New Roman" w:hAnsi="Times New Roman" w:cs="Times New Roman"/>
      <w:sz w:val="24"/>
      <w:lang w:val="es-ES" w:eastAsia="ar-SA"/>
    </w:rPr>
  </w:style>
  <w:style w:type="character" w:customStyle="1" w:styleId="Ttulo2Car">
    <w:name w:val="Título 2 Car"/>
    <w:basedOn w:val="Fuentedeprrafopredeter"/>
    <w:link w:val="Ttulo2"/>
    <w:uiPriority w:val="9"/>
    <w:locked/>
    <w:rPr>
      <w:rFonts w:ascii="Times New Roman" w:hAnsi="Times New Roman" w:cs="Times New Roman"/>
      <w:sz w:val="20"/>
      <w:lang w:val="es-ES" w:eastAsia="ar-SA" w:bidi="ar-SA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Pr>
      <w:rFonts w:cs="Times New Roman"/>
      <w:sz w:val="22"/>
      <w:lang w:val="x-none" w:eastAsia="en-US"/>
    </w:rPr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Pr>
      <w:rFonts w:cs="Times New Roman"/>
      <w:sz w:val="22"/>
      <w:lang w:val="x-none" w:eastAsia="en-US"/>
    </w:rPr>
  </w:style>
  <w:style w:type="paragraph" w:styleId="NormalWeb">
    <w:name w:val="Normal (Web)"/>
    <w:basedOn w:val="Normal"/>
    <w:uiPriority w:val="99"/>
    <w:pPr>
      <w:suppressAutoHyphens/>
      <w:spacing w:before="280" w:after="280" w:line="240" w:lineRule="auto"/>
    </w:pPr>
    <w:rPr>
      <w:rFonts w:ascii="Times New Roman" w:hAnsi="Times New Roman"/>
      <w:color w:val="000000"/>
      <w:sz w:val="24"/>
      <w:szCs w:val="24"/>
      <w:lang w:val="es-ES" w:eastAsia="ar-SA"/>
    </w:rPr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90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83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8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83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83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83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232502-11E9-4BDB-AC9D-9A6AB5B24D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</dc:creator>
  <cp:lastModifiedBy>Usuario de Windows</cp:lastModifiedBy>
  <cp:revision>2</cp:revision>
  <cp:lastPrinted>2026-01-13T11:20:00Z</cp:lastPrinted>
  <dcterms:created xsi:type="dcterms:W3CDTF">2026-01-15T11:27:00Z</dcterms:created>
  <dcterms:modified xsi:type="dcterms:W3CDTF">2026-01-15T11:27:00Z</dcterms:modified>
</cp:coreProperties>
</file>